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ИНСТРУКЦИЯ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 применению грязи лечебной сапропелевой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6400"/>
          <w:spacing w:val="0"/>
          <w:position w:val="0"/>
          <w:sz w:val="28"/>
          <w:shd w:fill="auto" w:val="clear"/>
        </w:rPr>
        <w:t xml:space="preserve">ООО </w:t>
      </w:r>
      <w:r>
        <w:rPr>
          <w:rFonts w:ascii="Times New Roman" w:hAnsi="Times New Roman" w:cs="Times New Roman" w:eastAsia="Times New Roman"/>
          <w:b/>
          <w:color w:val="0064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6400"/>
          <w:spacing w:val="0"/>
          <w:position w:val="0"/>
          <w:sz w:val="28"/>
          <w:shd w:fill="auto" w:val="clear"/>
        </w:rPr>
        <w:t xml:space="preserve">БиоСапропель</w:t>
      </w:r>
      <w:r>
        <w:rPr>
          <w:rFonts w:ascii="Times New Roman" w:hAnsi="Times New Roman" w:cs="Times New Roman" w:eastAsia="Times New Roman"/>
          <w:b/>
          <w:color w:val="006400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продукт озера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Дикое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»)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А. Применение в лечебных учреждениях.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Сапропелевая лечебная грязь озера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Дикое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представляет собой среднезольное, бессульфидное, коллоидное образование темно-серого цвета, вязкопластичной, однородной консистенции.</w:t>
      </w:r>
    </w:p>
    <w:p>
      <w:pPr>
        <w:numPr>
          <w:ilvl w:val="0"/>
          <w:numId w:val="5"/>
        </w:numPr>
        <w:spacing w:before="0" w:after="0" w:line="240"/>
        <w:ind w:right="0" w:left="644" w:hanging="36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Грязевые аппликации.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Аппликации нагреваются на водяной бане до 40-44 градусов, затем освобождаются из полиэтиленовых пакетов, прикладываются на участок тела, соответствующий органу, на который производится воздействие. Укрывается одеялом. Время воздействия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10-20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минут, курс лечения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8-12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процедур.</w:t>
      </w:r>
    </w:p>
    <w:p>
      <w:pPr>
        <w:numPr>
          <w:ilvl w:val="0"/>
          <w:numId w:val="7"/>
        </w:numPr>
        <w:spacing w:before="0" w:after="0" w:line="240"/>
        <w:ind w:right="0" w:left="644" w:hanging="36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Пелоидоиндуктотермия.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Производится аппаратом типа ИКВ-4. На область воздействия прикладывается грязевая аппликация, над ней располагается индуктор-диск аппарата с зазором в 1 см. Сила анодного тока 120-150 мА, продолжительность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мин, курс лечения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10-12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процедур.</w:t>
      </w:r>
    </w:p>
    <w:p>
      <w:pPr>
        <w:numPr>
          <w:ilvl w:val="0"/>
          <w:numId w:val="9"/>
        </w:numPr>
        <w:spacing w:before="0" w:after="0" w:line="240"/>
        <w:ind w:right="0" w:left="644" w:hanging="36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Пелофонотерапия.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Ультразвук на аппаратах УЗТ 101, -102, -103, УЗ-175 в сочетании с грязевой аппликацией, накладываемой на участок тела в теплом виде (Т= 36-38 градусов). Продолжительность процедуры-15 мин, в непрерывном или импульсном режиме, интенсивностью 1,0 Вт/см2. Курс лечения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процедур.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Б. Применение для косметических целей.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Ведущие парфюмерно-косметические фирмы мира объявили лечебную грязь косметикой 21 века.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Сапропелевые грязевые маски применяются: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косметических целях для улучшения общего состояния кожи.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питают кожу и сужают её поры.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убирают веснушки, пигментные пятна, следы неровного загара.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способствуют исчезновению угрей, застойных пятен, инфильтратов.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укрепляют ногти.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способствуют оздоровлению кожи волосистой части головы при перхоти и себорее.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способствуют росту и укреплению волос.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оказывают положительное воздействие при хронических заболеваниях кожи (при дерматозах, псориазе).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Способ применения: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Сапропель наносится на кожу лица, шеи и другие участки тела слоем 1-2 мм на время от 10 до 20 минут. Предварительно грязевую маску подогревают до комфортной температуры 37-40 градусов. После нанесения на кожу для усиления эффекта сверху положите полиэтиленовую плёнку. Это расширяет капилляры, улучшает микроциркуляцию. После завершения процедуры маска смывается с использованием нежной мочалки и, после 20-30 минутного отдыха, наносится питательный крем. Сделанная накануне маска оставляет чувство комфорта на следующий день.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оздоровительных целях рекомендуется  курс из 10 процедур через день.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Маска для сухой кожи лица.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Добавьте в сапропелевую грязь несколько капель оливкового масла. Нанесите на лицо мягкой кисточкой слоем до 2-х мм на 15 минут. Маску смачивайте водой, не допуская её высыхания. Смойте водой и через 20-30 минутного отдыха нанесите питательный крем для сухой кожи.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Маска для жирной кожи лица.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Нанесите на лицо сапропелевую грязь мягкой кисточкой слоем до 2-х мм на 20-25 минут. После высыхания сапропель смывают водой, затем наносят крем для жирной кожи.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Маска для устранения рубцов, пигментных пятен.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Разогрейте сапропелевую грязь до температуры 40 градусов. Нанесите её на очищенное,  распаренное лицо  на 40-45 минут. Затем смойте теплой водой и через 15-20 минут нанесите соответствующий вашей коже крем.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В. Применение в домашних условиях.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Грязевые аппликации.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Аппликации нагреваются на водяной бане до 40-44 градусов, затем освобождаются из полиэтиленовых пакетов, прикладываются на участок тела, соответствующий органу, на который производится воздействие. Укрываются одеялом. Время воздействия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10-20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минут, курс лечения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8-12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процедур. Одну аппликацию можно использовать индивидуально три раза.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Грязевая масса.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Грязь из упаковочной единицы полностью освобождается и нагревается. Разогретая грязь накладывается на участок тела, соответствующий больному органу согласно консультации лечащего врача и плотно прикрывается полиэтиленовой пленкой, а сверху одеялом. Рекомендуется проводить процедуру в лежачем положении и на клеенке. По истечении 20-30 мин грязь удаляется с тела и возвращается в прежнюю посуду с той же водой до следующей процедуры. Тело промывается теплой водой без мыла и закрывается одеялом. Упаковочные единицы с грязью предназначены для индивидуального пользования до 3 раз, после чего их заменяют новыми. На курс лечения до 10-13 процедур.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Для проведения местных грязе-водяных ванночек для рук и ног используются ведра или тазики, в которых приготавливается грязе-водяная смесь (болтушка). Перед процедурой полученная грязе-водяная смесь (болтушка) подогревается до 40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ºC.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Продолжительность приема местной ванночки до 15-20 мин. В течение процедуры рекомендуется натирать погруженные в ванночку участки тела. Содержимое упаковочной единицы для получения грязе-водяной смеси может быть повторно использовании до 3 раз, затем его заменяют новым. Всего на курс лечения 10 ванночек.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 пародонтозе на десну накладываются теплые грязевые тампоны из марли, пропитанные натуральной мазеподобной грязью, извлеченой заблаговременно из пакета и замоченной кипяченой водой на 12 ч. Перед процедурой они подогреваются на водяной бане до 37-38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ºC,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накладываются на десна и прижимаются щеками. Продолжительность 10 мин, затем тампоны выбрасываются, а рот прополаскивается теплой водой. Курс лечения 5-7 процедур.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8"/>
          <w:shd w:fill="auto" w:val="clear"/>
        </w:rPr>
        <w:t xml:space="preserve">После использования аппликации по прямому назначению рекомендуется извлечь сапропель из аппликации и использовать  её для подкормки комнатных, цветочных и овощных культур.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5">
    <w:abstractNumId w:val="12"/>
  </w:num>
  <w:num w:numId="7">
    <w:abstractNumId w:val="6"/>
  </w:num>
  <w:num w:numId="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